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tabs>
          <w:tab w:val="left" w:leader="none" w:pos="5954"/>
        </w:tabs>
        <w:spacing w:after="0" w:line="240" w:lineRule="auto"/>
        <w:ind w:left="5954" w:hanging="283.9999999999998"/>
        <w:jc w:val="right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Додаток 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spacing w:after="0" w:before="514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Форма заявки для організацій інших відомств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after="0" w:before="12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(на офіційному бланку організації-замовника)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after="0" w:line="278.00000000000006" w:lineRule="auto"/>
        <w:ind w:left="581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after="0" w:line="278.00000000000006" w:lineRule="auto"/>
        <w:ind w:left="581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Проректору з наукової роботи</w:t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after="0" w:line="240" w:lineRule="auto"/>
        <w:ind w:left="581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Київського національного університету імені Тараса Шевченка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after="0" w:before="547" w:line="240" w:lineRule="auto"/>
        <w:ind w:right="38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ЗАЯВКА 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hd w:fill="ffffff" w:val="clear"/>
        <w:tabs>
          <w:tab w:val="left" w:leader="none" w:pos="1147"/>
          <w:tab w:val="left" w:leader="none" w:pos="3341"/>
          <w:tab w:val="left" w:leader="none" w:pos="4330"/>
        </w:tabs>
        <w:spacing w:after="0" w:before="134" w:line="240" w:lineRule="auto"/>
        <w:ind w:left="586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«_____» ______________ 20___р.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hd w:fill="ffffff" w:val="clear"/>
        <w:tabs>
          <w:tab w:val="left" w:leader="none" w:pos="1056"/>
          <w:tab w:val="left" w:leader="none" w:pos="3245"/>
          <w:tab w:val="left" w:leader="none" w:pos="4238"/>
        </w:tabs>
        <w:spacing w:after="0" w:line="240" w:lineRule="auto"/>
        <w:ind w:right="29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after="0" w:before="274" w:line="240" w:lineRule="auto"/>
        <w:ind w:left="95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проведення робіт з використанням можливостей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ЦККНО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«Центр високопродуктивних обчислень і машинного навчання»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Київського національного університету імені Тараса Шевченка</w:t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after="0" w:before="274" w:line="240" w:lineRule="auto"/>
        <w:ind w:left="955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after="0" w:line="240" w:lineRule="auto"/>
        <w:ind w:right="24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заявці відображається: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hd w:fill="ffffff" w:val="clear"/>
        <w:tabs>
          <w:tab w:val="left" w:leader="none" w:pos="336"/>
        </w:tabs>
        <w:spacing w:after="0" w:line="42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Назва організації-заявника.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hd w:fill="ffffff" w:val="clear"/>
        <w:tabs>
          <w:tab w:val="left" w:leader="none" w:pos="336"/>
        </w:tabs>
        <w:spacing w:after="0" w:line="42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Конкретне завдання, мета та тема досліджень.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hd w:fill="ffffff" w:val="clear"/>
        <w:tabs>
          <w:tab w:val="left" w:leader="none" w:pos="336"/>
        </w:tabs>
        <w:spacing w:after="0" w:line="42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Бажані терміни виконання.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hd w:fill="ffffff" w:val="clear"/>
        <w:tabs>
          <w:tab w:val="left" w:leader="none" w:pos="33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ередня інформація про обчислювальні завдання (необхідне прикладне програмне забезпечення, тривалість обчислень, потрібна кількість вузлів та ядер на них, необхідний обсяг оперативної пам’яті та дискового простору, потреба в графічних прискорювачах, інші вимоги до обчислювального середовища, тощо).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hd w:fill="ffffff" w:val="clear"/>
        <w:tabs>
          <w:tab w:val="left" w:leader="none" w:pos="336"/>
        </w:tabs>
        <w:spacing w:after="0" w:before="77" w:line="331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Бажана форма розрахунку за виконання науково-дослідних робіт (договір на виконання науково-дослідних робіт, послуг, поштовий переказ, дольова участь в виконанні спільних робіт, грантів тощо).</w:t>
      </w:r>
    </w:p>
    <w:p w:rsidR="00000000" w:rsidDel="00000000" w:rsidP="00000000" w:rsidRDefault="00000000" w:rsidRPr="00000000" w14:paraId="00000012">
      <w:pPr>
        <w:widowControl w:val="0"/>
        <w:shd w:fill="ffffff" w:val="clear"/>
        <w:tabs>
          <w:tab w:val="left" w:leader="none" w:pos="240"/>
        </w:tabs>
        <w:spacing w:after="0" w:before="149" w:line="240" w:lineRule="auto"/>
        <w:ind w:left="5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</w:t>
        <w:tab/>
        <w:t xml:space="preserve">Реквізити представника замовника (контактної особи).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hd w:fill="ffffff" w:val="clear"/>
        <w:spacing w:after="0" w:before="955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Керівник організації-заявника                                                      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after="0" w:before="787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Примітка.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Описи обчислювальних завдань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готує замовник згідно вимог виконавця в кожному окремому випадку.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i w:val="1"/>
        <w:iCs w:val="1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uOaYBMQ0nUJYy4KoLx0hG7HbBg==">CgMxLjA4AHIhMS1JTlpIX2V6M0pJY29FOWxRQmg1YUVLQU85ZVl6UnRN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